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8B" w:rsidRDefault="00C6088D" w:rsidP="00C6088D">
      <w:pPr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1050115</w:t>
      </w:r>
      <w:r>
        <w:rPr>
          <w:rFonts w:hint="eastAsia"/>
        </w:rPr>
        <w:t>教育部函</w:t>
      </w:r>
      <w:r w:rsidRPr="00C6088D">
        <w:rPr>
          <w:rFonts w:hint="eastAsia"/>
        </w:rPr>
        <w:t>導師職務加給及特殊教育職務加給徵免所得稅一案</w:t>
      </w:r>
    </w:p>
    <w:p w:rsidR="00C6088D" w:rsidRDefault="00C6088D" w:rsidP="00C6088D">
      <w:pPr>
        <w:autoSpaceDE w:val="0"/>
        <w:autoSpaceDN w:val="0"/>
        <w:adjustRightInd w:val="0"/>
        <w:rPr>
          <w:rFonts w:hint="eastAsia"/>
        </w:rPr>
      </w:pPr>
    </w:p>
    <w:p w:rsidR="00C6088D" w:rsidRDefault="00C6088D" w:rsidP="00C6088D">
      <w:pPr>
        <w:autoSpaceDE w:val="0"/>
        <w:autoSpaceDN w:val="0"/>
        <w:adjustRightInd w:val="0"/>
        <w:rPr>
          <w:rFonts w:hint="eastAsia"/>
        </w:rPr>
      </w:pPr>
    </w:p>
    <w:p w:rsidR="00C6088D" w:rsidRDefault="00ED123A" w:rsidP="00C6088D">
      <w:pPr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1050121</w:t>
      </w:r>
      <w:r w:rsidR="00C6088D">
        <w:rPr>
          <w:rFonts w:hint="eastAsia"/>
        </w:rPr>
        <w:t>教育局</w:t>
      </w:r>
      <w:r w:rsidR="00C6088D">
        <w:rPr>
          <w:rFonts w:hint="eastAsia"/>
        </w:rPr>
        <w:t>函轉勞動部職業安全衛生署修訂之「職業促發腦血管及心臟疾病（外傷</w:t>
      </w:r>
    </w:p>
    <w:p w:rsidR="00C6088D" w:rsidRDefault="00C6088D" w:rsidP="00C6088D">
      <w:pPr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導致者除外）之認定參考指引」，請查照</w:t>
      </w:r>
    </w:p>
    <w:p w:rsidR="00ED123A" w:rsidRDefault="00ED123A" w:rsidP="00C6088D">
      <w:pPr>
        <w:autoSpaceDE w:val="0"/>
        <w:autoSpaceDN w:val="0"/>
        <w:adjustRightInd w:val="0"/>
        <w:rPr>
          <w:rFonts w:hint="eastAsia"/>
        </w:rPr>
      </w:pPr>
    </w:p>
    <w:p w:rsidR="00ED123A" w:rsidRDefault="00ED123A" w:rsidP="00C6088D">
      <w:pPr>
        <w:autoSpaceDE w:val="0"/>
        <w:autoSpaceDN w:val="0"/>
        <w:adjustRightInd w:val="0"/>
        <w:rPr>
          <w:rFonts w:hint="eastAsia"/>
        </w:rPr>
      </w:pPr>
      <w:r w:rsidRPr="00ED123A">
        <w:rPr>
          <w:rFonts w:hint="eastAsia"/>
        </w:rPr>
        <w:t>說明：</w:t>
      </w:r>
    </w:p>
    <w:p w:rsidR="00ED123A" w:rsidRDefault="00ED123A" w:rsidP="00ED123A">
      <w:pPr>
        <w:autoSpaceDE w:val="0"/>
        <w:autoSpaceDN w:val="0"/>
        <w:adjustRightInd w:val="0"/>
        <w:ind w:left="708" w:hangingChars="295" w:hanging="708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一、依據臺北市政府勞動局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日北市勞職字第</w:t>
      </w:r>
      <w:r>
        <w:rPr>
          <w:rFonts w:hint="eastAsia"/>
        </w:rPr>
        <w:t>10508012201</w:t>
      </w:r>
      <w:r>
        <w:rPr>
          <w:rFonts w:hint="eastAsia"/>
        </w:rPr>
        <w:t>號函轉勞動部職業安全衛生署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日勞職保</w:t>
      </w:r>
      <w:r>
        <w:rPr>
          <w:rFonts w:hint="eastAsia"/>
        </w:rPr>
        <w:t>1</w:t>
      </w:r>
      <w:r>
        <w:rPr>
          <w:rFonts w:hint="eastAsia"/>
        </w:rPr>
        <w:t>字第</w:t>
      </w:r>
      <w:r>
        <w:rPr>
          <w:rFonts w:hint="eastAsia"/>
        </w:rPr>
        <w:t>105100178</w:t>
      </w:r>
      <w:r>
        <w:rPr>
          <w:rFonts w:hint="eastAsia"/>
        </w:rPr>
        <w:t>號函辦理。</w:t>
      </w:r>
    </w:p>
    <w:p w:rsidR="00ED123A" w:rsidRDefault="00ED123A" w:rsidP="00ED123A">
      <w:pPr>
        <w:autoSpaceDE w:val="0"/>
        <w:autoSpaceDN w:val="0"/>
        <w:adjustRightInd w:val="0"/>
        <w:ind w:leftChars="118" w:left="705" w:hangingChars="176" w:hanging="422"/>
        <w:rPr>
          <w:rFonts w:hint="eastAsia"/>
        </w:rPr>
      </w:pPr>
      <w:r w:rsidRPr="00ED123A">
        <w:rPr>
          <w:rFonts w:hint="eastAsia"/>
        </w:rPr>
        <w:t>二、檢附勞動局原函及參考指引各</w:t>
      </w:r>
      <w:r w:rsidRPr="00ED123A">
        <w:rPr>
          <w:rFonts w:hint="eastAsia"/>
        </w:rPr>
        <w:t>1</w:t>
      </w:r>
      <w:r w:rsidRPr="00ED123A">
        <w:rPr>
          <w:rFonts w:hint="eastAsia"/>
        </w:rPr>
        <w:t>份。</w:t>
      </w:r>
    </w:p>
    <w:p w:rsidR="00ED123A" w:rsidRDefault="00ED123A" w:rsidP="00ED123A">
      <w:pPr>
        <w:autoSpaceDE w:val="0"/>
        <w:autoSpaceDN w:val="0"/>
        <w:adjustRightInd w:val="0"/>
        <w:ind w:leftChars="118" w:left="705" w:hangingChars="176" w:hanging="422"/>
        <w:rPr>
          <w:rFonts w:hint="eastAsia"/>
        </w:rPr>
      </w:pPr>
    </w:p>
    <w:p w:rsidR="00ED123A" w:rsidRDefault="00ED123A" w:rsidP="00ED123A">
      <w:pPr>
        <w:autoSpaceDE w:val="0"/>
        <w:autoSpaceDN w:val="0"/>
        <w:adjustRightInd w:val="0"/>
        <w:ind w:leftChars="118" w:left="705" w:hangingChars="176" w:hanging="422"/>
        <w:rPr>
          <w:rFonts w:hint="eastAsia"/>
        </w:rPr>
      </w:pPr>
    </w:p>
    <w:p w:rsidR="00ED123A" w:rsidRDefault="00ED123A" w:rsidP="00ED123A">
      <w:pPr>
        <w:autoSpaceDE w:val="0"/>
        <w:autoSpaceDN w:val="0"/>
        <w:adjustRightInd w:val="0"/>
        <w:ind w:leftChars="118" w:left="705" w:hangingChars="176" w:hanging="422"/>
        <w:rPr>
          <w:rFonts w:hint="eastAsia"/>
        </w:rPr>
      </w:pPr>
    </w:p>
    <w:p w:rsidR="00ED123A" w:rsidRDefault="00ED123A" w:rsidP="00ED123A">
      <w:pPr>
        <w:pStyle w:val="Default"/>
        <w:rPr>
          <w:rFonts w:hint="eastAsia"/>
          <w:sz w:val="40"/>
          <w:szCs w:val="40"/>
        </w:rPr>
      </w:pPr>
      <w:bookmarkStart w:id="0" w:name="_GoBack"/>
      <w:r>
        <w:rPr>
          <w:sz w:val="40"/>
          <w:szCs w:val="40"/>
        </w:rPr>
        <w:t>職業促發腦血管及心臟疾病（外傷導致者除外）之認定參考指引</w:t>
      </w:r>
      <w:bookmarkEnd w:id="0"/>
    </w:p>
    <w:p w:rsidR="00ED123A" w:rsidRDefault="00ED123A" w:rsidP="00ED123A">
      <w:pPr>
        <w:pStyle w:val="Default"/>
        <w:rPr>
          <w:rFonts w:hint="eastAsia"/>
          <w:sz w:val="40"/>
          <w:szCs w:val="40"/>
        </w:rPr>
      </w:pPr>
    </w:p>
    <w:p w:rsidR="00ED123A" w:rsidRPr="00ED123A" w:rsidRDefault="00ED123A" w:rsidP="00ED123A">
      <w:pPr>
        <w:autoSpaceDE w:val="0"/>
        <w:autoSpaceDN w:val="0"/>
        <w:adjustRightInd w:val="0"/>
      </w:pP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1050118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勞動部職業安全衛生署來函修訂之「職業促發腦血管及心臟疾病（外傷導致者除外）之認定參考指引</w:t>
      </w:r>
    </w:p>
    <w:sectPr w:rsidR="00ED123A" w:rsidRPr="00ED123A" w:rsidSect="00EB6039">
      <w:pgSz w:w="16839" w:h="11907" w:orient="landscape" w:code="9"/>
      <w:pgMar w:top="1440" w:right="1797" w:bottom="1440" w:left="1797" w:header="851" w:footer="992" w:gutter="0"/>
      <w:cols w:space="425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altName w:val="標楷體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rawingGridVerticalSpacing w:val="36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8D"/>
    <w:rsid w:val="00C6088D"/>
    <w:rsid w:val="00D316CE"/>
    <w:rsid w:val="00E3698B"/>
    <w:rsid w:val="00EB6039"/>
    <w:rsid w:val="00ED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23A"/>
    <w:pPr>
      <w:ind w:leftChars="200" w:left="480"/>
    </w:pPr>
  </w:style>
  <w:style w:type="paragraph" w:customStyle="1" w:styleId="Default">
    <w:name w:val="Default"/>
    <w:rsid w:val="00ED123A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23A"/>
    <w:pPr>
      <w:ind w:leftChars="200" w:left="480"/>
    </w:pPr>
  </w:style>
  <w:style w:type="paragraph" w:customStyle="1" w:styleId="Default">
    <w:name w:val="Default"/>
    <w:rsid w:val="00ED123A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su02</dc:creator>
  <cp:lastModifiedBy>su02</cp:lastModifiedBy>
  <cp:revision>1</cp:revision>
  <dcterms:created xsi:type="dcterms:W3CDTF">2016-01-27T05:00:00Z</dcterms:created>
  <dcterms:modified xsi:type="dcterms:W3CDTF">2016-01-27T05:29:00Z</dcterms:modified>
</cp:coreProperties>
</file>