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2111F9" w:rsidRPr="002111F9" w:rsidTr="0048239A">
        <w:trPr>
          <w:trHeight w:hRule="exact" w:val="851"/>
        </w:trPr>
        <w:tc>
          <w:tcPr>
            <w:tcW w:w="1988" w:type="dxa"/>
            <w:vAlign w:val="center"/>
          </w:tcPr>
          <w:p w:rsidR="002111F9" w:rsidRPr="002111F9" w:rsidRDefault="002111F9" w:rsidP="002111F9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20"/>
              </w:rPr>
            </w:pPr>
            <w:bookmarkStart w:id="0" w:name="_GoBack"/>
            <w:bookmarkEnd w:id="0"/>
            <w:r w:rsidRPr="002111F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40"/>
                <w:szCs w:val="20"/>
              </w:rPr>
              <w:t>總統令</w:t>
            </w:r>
          </w:p>
        </w:tc>
        <w:tc>
          <w:tcPr>
            <w:tcW w:w="4759" w:type="dxa"/>
            <w:vAlign w:val="center"/>
          </w:tcPr>
          <w:p w:rsidR="002111F9" w:rsidRPr="002111F9" w:rsidRDefault="002111F9" w:rsidP="002111F9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4"/>
                <w:attr w:name="Month" w:val="2"/>
                <w:attr w:name="Year" w:val="2015"/>
              </w:smartTagP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中華民國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104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年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2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月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4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日</w:t>
              </w:r>
            </w:smartTag>
          </w:p>
          <w:p w:rsidR="002111F9" w:rsidRPr="002111F9" w:rsidRDefault="002111F9" w:rsidP="002111F9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pacing w:val="-8"/>
                <w:kern w:val="0"/>
                <w:sz w:val="28"/>
                <w:szCs w:val="20"/>
              </w:rPr>
            </w:pP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華總一義字第</w:t>
            </w: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10400013371</w:t>
            </w: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號</w:t>
            </w:r>
          </w:p>
        </w:tc>
      </w:tr>
    </w:tbl>
    <w:p w:rsidR="002111F9" w:rsidRPr="002111F9" w:rsidRDefault="002111F9" w:rsidP="002111F9">
      <w:pPr>
        <w:adjustRightInd w:val="0"/>
        <w:spacing w:beforeLines="50" w:before="180" w:afterLines="50" w:after="180"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茲修正身心障礙者權益保障法第六十條及第一百條條文，公布之。</w:t>
      </w:r>
    </w:p>
    <w:p w:rsidR="002111F9" w:rsidRPr="002111F9" w:rsidRDefault="002111F9" w:rsidP="002111F9">
      <w:pPr>
        <w:adjustRightInd w:val="0"/>
        <w:spacing w:beforeLines="50" w:before="180"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總　　　統　</w:t>
      </w:r>
      <w:r w:rsidRPr="002111F9">
        <w:rPr>
          <w:rFonts w:ascii="標楷體" w:eastAsia="標楷體" w:hAnsi="標楷體" w:cs="Times New Roman" w:hint="eastAsia"/>
          <w:kern w:val="0"/>
          <w:sz w:val="28"/>
          <w:szCs w:val="28"/>
        </w:rPr>
        <w:t>馬英九</w:t>
      </w:r>
    </w:p>
    <w:p w:rsidR="002111F9" w:rsidRPr="002111F9" w:rsidRDefault="002111F9" w:rsidP="002111F9">
      <w:pPr>
        <w:adjustRightInd w:val="0"/>
        <w:spacing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行政院院長　毛治國</w:t>
      </w:r>
    </w:p>
    <w:p w:rsidR="002111F9" w:rsidRPr="002111F9" w:rsidRDefault="002111F9" w:rsidP="002111F9">
      <w:pPr>
        <w:adjustRightInd w:val="0"/>
        <w:spacing w:afterLines="100" w:after="360"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衛生福利部部長　蔣丙煌</w:t>
      </w:r>
    </w:p>
    <w:p w:rsidR="002111F9" w:rsidRPr="002111F9" w:rsidRDefault="002111F9" w:rsidP="002111F9">
      <w:pPr>
        <w:adjustRightInd w:val="0"/>
        <w:spacing w:beforeLines="50" w:before="180" w:afterLines="50" w:after="180" w:line="455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2111F9">
        <w:rPr>
          <w:rFonts w:ascii="Times New Roman" w:eastAsia="標楷體" w:hAnsi="Times New Roman" w:cs="Times New Roman" w:hint="eastAsia"/>
          <w:kern w:val="0"/>
          <w:sz w:val="32"/>
          <w:szCs w:val="32"/>
        </w:rPr>
        <w:t>身心障礙者權益保障法修正第六十條及第一百條條文</w:t>
      </w:r>
    </w:p>
    <w:p w:rsidR="002111F9" w:rsidRPr="002111F9" w:rsidRDefault="002111F9" w:rsidP="002111F9">
      <w:pPr>
        <w:adjustRightInd w:val="0"/>
        <w:spacing w:afterLines="50" w:after="180" w:line="455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4"/>
          <w:attr w:name="Month" w:val="2"/>
          <w:attr w:name="Year" w:val="2015"/>
        </w:smartTagP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中華民國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104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年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2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月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4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日</w:t>
        </w:r>
      </w:smartTag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公布</w:t>
      </w:r>
    </w:p>
    <w:p w:rsidR="002111F9" w:rsidRPr="002111F9" w:rsidRDefault="002111F9" w:rsidP="002111F9">
      <w:pPr>
        <w:adjustRightInd w:val="0"/>
        <w:spacing w:line="460" w:lineRule="exact"/>
        <w:ind w:leftChars="22" w:left="1079" w:hangingChars="270" w:hanging="102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第六十條</w:t>
      </w:r>
      <w:r w:rsidRPr="002111F9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視覺、聽覺、肢體功能障礙者由合格導盲犬、導聾犬、肢體輔助犬陪同或導盲犬、導聾犬、肢體輔助犬專業訓練人員於執行訓練時帶同幼犬，得自由出入公共場所、公共建築物、營業場所、大眾運輸工具及其他公共設施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前項公共場所、公共建築物、營業場所、大眾運輸工具及其他公共設施之所有人、管理人或使用人，不得對導盲幼犬、導聾幼犬、肢體輔助幼犬及合格導盲犬、導聾犬、肢體輔助犬收取額外費用，且不得拒絕其自由出入或附加其他出入條件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導盲犬、導聾犬、肢體輔助犬引領視覺、聽覺、肢體功能障礙者時，他人不得任意觸摸、餵食或以各種聲響、手勢等方式干擾該導盲犬、導聾犬及肢體輔助犬。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有關合格導盲犬、導聾犬、肢體輔助犬及其幼犬之資格認定、使用管理、訓練單位之認可、認可之撤銷或廢止及其他應遵行事項之辦法，由中央主管機關定之。</w:t>
      </w:r>
    </w:p>
    <w:p w:rsidR="001F62BA" w:rsidRDefault="002111F9" w:rsidP="002111F9">
      <w:pPr>
        <w:spacing w:line="460" w:lineRule="exact"/>
        <w:ind w:left="1243" w:hangingChars="327" w:hanging="1243"/>
        <w:jc w:val="both"/>
      </w:pPr>
      <w:r w:rsidRPr="002111F9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第一百條</w:t>
      </w:r>
      <w:r w:rsidRPr="002111F9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違反第十六條第二項或第六十條第二項規定者，應令限期改善；屆期未改善者，處新臺幣一萬元以上五萬元以下罰鍰，並命其接受四小時之講習。</w:t>
      </w:r>
    </w:p>
    <w:sectPr w:rsidR="001F62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F9"/>
    <w:rsid w:val="00170203"/>
    <w:rsid w:val="001F62BA"/>
    <w:rsid w:val="002111F9"/>
    <w:rsid w:val="00CB0109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4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張艾寧</dc:creator>
  <cp:lastModifiedBy>陳怡潔</cp:lastModifiedBy>
  <cp:revision>2</cp:revision>
  <dcterms:created xsi:type="dcterms:W3CDTF">2015-03-05T09:03:00Z</dcterms:created>
  <dcterms:modified xsi:type="dcterms:W3CDTF">2015-03-05T09:03:00Z</dcterms:modified>
</cp:coreProperties>
</file>