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55" w:rsidRPr="00DF2134" w:rsidRDefault="00DF2B55" w:rsidP="00DF2134">
      <w:pPr>
        <w:widowControl/>
        <w:snapToGrid w:val="0"/>
        <w:spacing w:line="500" w:lineRule="exact"/>
        <w:ind w:left="45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DF2134">
        <w:rPr>
          <w:rFonts w:ascii="標楷體" w:eastAsia="標楷體" w:hAnsi="標楷體" w:hint="eastAsia"/>
          <w:b/>
          <w:sz w:val="28"/>
          <w:szCs w:val="28"/>
        </w:rPr>
        <w:t>教育部國民及學前教育署</w:t>
      </w:r>
      <w:r w:rsidR="00FB6B4B" w:rsidRPr="00DF2134">
        <w:rPr>
          <w:rFonts w:ascii="標楷體" w:eastAsia="標楷體" w:hAnsi="標楷體" w:hint="eastAsia"/>
          <w:b/>
          <w:sz w:val="28"/>
          <w:szCs w:val="28"/>
        </w:rPr>
        <w:t>獎</w:t>
      </w:r>
      <w:r w:rsidR="0036645E" w:rsidRPr="00DF2134">
        <w:rPr>
          <w:rFonts w:ascii="標楷體" w:eastAsia="標楷體" w:hAnsi="標楷體"/>
          <w:b/>
          <w:sz w:val="28"/>
          <w:szCs w:val="28"/>
        </w:rPr>
        <w:t>助民間</w:t>
      </w:r>
      <w:r w:rsidRPr="00DF2134">
        <w:rPr>
          <w:rFonts w:ascii="標楷體" w:eastAsia="標楷體" w:hAnsi="標楷體"/>
          <w:b/>
          <w:sz w:val="28"/>
          <w:szCs w:val="28"/>
        </w:rPr>
        <w:t>辦理</w:t>
      </w:r>
      <w:r w:rsidRPr="00DF2134">
        <w:rPr>
          <w:rFonts w:ascii="標楷體" w:eastAsia="標楷體" w:hAnsi="標楷體" w:hint="eastAsia"/>
          <w:b/>
          <w:sz w:val="28"/>
          <w:szCs w:val="28"/>
        </w:rPr>
        <w:t>高級中等</w:t>
      </w:r>
      <w:r w:rsidR="00BF205C" w:rsidRPr="00DF2134">
        <w:rPr>
          <w:rFonts w:ascii="標楷體" w:eastAsia="標楷體" w:hAnsi="標楷體" w:hint="eastAsia"/>
          <w:b/>
          <w:sz w:val="28"/>
          <w:szCs w:val="28"/>
        </w:rPr>
        <w:t>以下</w:t>
      </w:r>
      <w:r w:rsidRPr="00DF2134">
        <w:rPr>
          <w:rFonts w:ascii="標楷體" w:eastAsia="標楷體" w:hAnsi="標楷體" w:hint="eastAsia"/>
          <w:b/>
          <w:sz w:val="28"/>
          <w:szCs w:val="28"/>
        </w:rPr>
        <w:t>教育階段</w:t>
      </w:r>
      <w:r w:rsidRPr="00DF2134">
        <w:rPr>
          <w:rFonts w:ascii="標楷體" w:eastAsia="標楷體" w:hAnsi="標楷體"/>
          <w:b/>
          <w:sz w:val="28"/>
          <w:szCs w:val="28"/>
        </w:rPr>
        <w:t>特殊教育活動</w:t>
      </w:r>
      <w:r w:rsidR="0036645E" w:rsidRPr="00DF2134">
        <w:rPr>
          <w:rFonts w:ascii="標楷體" w:eastAsia="標楷體" w:hAnsi="標楷體" w:hint="eastAsia"/>
          <w:b/>
          <w:sz w:val="28"/>
          <w:szCs w:val="28"/>
        </w:rPr>
        <w:t>要點</w:t>
      </w:r>
      <w:r w:rsidRPr="00DF2134">
        <w:rPr>
          <w:rFonts w:ascii="標楷體" w:eastAsia="標楷體" w:hAnsi="標楷體" w:hint="eastAsia"/>
          <w:b/>
          <w:sz w:val="28"/>
          <w:szCs w:val="28"/>
        </w:rPr>
        <w:t>總說明</w:t>
      </w:r>
      <w:bookmarkEnd w:id="0"/>
    </w:p>
    <w:p w:rsidR="00C049B7" w:rsidRPr="00DF2134" w:rsidRDefault="00C049B7" w:rsidP="00DF2134">
      <w:pPr>
        <w:widowControl/>
        <w:snapToGrid w:val="0"/>
        <w:spacing w:line="500" w:lineRule="exact"/>
        <w:ind w:left="45"/>
        <w:jc w:val="center"/>
        <w:rPr>
          <w:rFonts w:ascii="標楷體" w:eastAsia="標楷體" w:hAnsi="標楷體"/>
          <w:b/>
          <w:sz w:val="28"/>
          <w:szCs w:val="28"/>
        </w:rPr>
      </w:pPr>
    </w:p>
    <w:p w:rsidR="00211268" w:rsidRPr="00DF2134" w:rsidRDefault="00211268" w:rsidP="00DF2134">
      <w:pPr>
        <w:widowControl/>
        <w:snapToGrid w:val="0"/>
        <w:spacing w:line="500" w:lineRule="exact"/>
        <w:ind w:leftChars="12" w:left="589" w:hangingChars="200" w:hanging="560"/>
        <w:jc w:val="both"/>
        <w:rPr>
          <w:rFonts w:ascii="標楷體" w:eastAsia="標楷體" w:hAnsi="標楷體" w:cs="新細明體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一、依據特殊教育法第十三條規定:「各教育階段之特殊教育，由各主管機關辦理為原則，並得獎助民間辦理，對民間辦理身心障礙教育者，應優先獎助」。「前項獎助對象、條件、方式、違反規定時之處理與其他應遵行事項之辦法及自治法規，由各級主管機關定之。」。</w:t>
      </w:r>
    </w:p>
    <w:p w:rsidR="00211268" w:rsidRPr="00DF2134" w:rsidRDefault="00211268" w:rsidP="00DF2134">
      <w:pPr>
        <w:widowControl/>
        <w:snapToGrid w:val="0"/>
        <w:spacing w:line="500" w:lineRule="exact"/>
        <w:ind w:leftChars="12" w:left="595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二、教育部已依上開特殊教育法第十三條第二項規定，訂定民間辦理特殊教育獎助辦法。</w:t>
      </w:r>
    </w:p>
    <w:p w:rsidR="005A1FC5" w:rsidRDefault="00211268" w:rsidP="00DF2134">
      <w:pPr>
        <w:widowControl/>
        <w:snapToGrid w:val="0"/>
        <w:spacing w:line="500" w:lineRule="exact"/>
        <w:ind w:left="45"/>
        <w:rPr>
          <w:rFonts w:ascii="標楷體" w:eastAsia="標楷體" w:hAnsi="標楷體" w:cs="新細明體"/>
          <w:kern w:val="0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三、本署</w:t>
      </w:r>
      <w:r w:rsidRPr="00DF2134">
        <w:rPr>
          <w:rFonts w:ascii="標楷體" w:eastAsia="標楷體" w:hAnsi="標楷體" w:hint="eastAsia"/>
          <w:sz w:val="28"/>
          <w:szCs w:val="28"/>
        </w:rPr>
        <w:t>為促使民間辦理高級中等以下教育階段特殊教育活動，及</w:t>
      </w:r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落</w:t>
      </w:r>
    </w:p>
    <w:p w:rsidR="00DF2B55" w:rsidRPr="00DF2134" w:rsidRDefault="00211268" w:rsidP="005A1FC5">
      <w:pPr>
        <w:widowControl/>
        <w:snapToGrid w:val="0"/>
        <w:spacing w:line="500" w:lineRule="exact"/>
        <w:ind w:leftChars="236" w:left="567" w:hanging="1"/>
        <w:rPr>
          <w:rFonts w:ascii="標楷體" w:eastAsia="標楷體" w:hAnsi="標楷體"/>
          <w:b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kern w:val="0"/>
          <w:sz w:val="28"/>
          <w:szCs w:val="28"/>
        </w:rPr>
        <w:t>實執行上開辦法，爰訂定本要點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，做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為</w:t>
      </w:r>
      <w:r w:rsidR="00FB6B4B" w:rsidRPr="00DF2134">
        <w:rPr>
          <w:rFonts w:ascii="標楷體" w:eastAsia="標楷體" w:hAnsi="標楷體" w:hint="eastAsia"/>
          <w:sz w:val="28"/>
          <w:szCs w:val="28"/>
        </w:rPr>
        <w:t>獎</w:t>
      </w:r>
      <w:r w:rsidR="00C049B7" w:rsidRPr="00DF2134">
        <w:rPr>
          <w:rFonts w:ascii="標楷體" w:eastAsia="標楷體" w:hAnsi="標楷體"/>
          <w:sz w:val="28"/>
          <w:szCs w:val="28"/>
        </w:rPr>
        <w:t>助民間團體辦理</w:t>
      </w:r>
      <w:r w:rsidR="00C049B7" w:rsidRPr="00DF2134">
        <w:rPr>
          <w:rFonts w:ascii="標楷體" w:eastAsia="標楷體" w:hAnsi="標楷體" w:hint="eastAsia"/>
          <w:sz w:val="28"/>
          <w:szCs w:val="28"/>
        </w:rPr>
        <w:t>高級中等</w:t>
      </w:r>
      <w:r w:rsidR="001657F0" w:rsidRPr="00DF2134">
        <w:rPr>
          <w:rFonts w:ascii="標楷體" w:eastAsia="標楷體" w:hAnsi="標楷體" w:hint="eastAsia"/>
          <w:sz w:val="28"/>
          <w:szCs w:val="28"/>
        </w:rPr>
        <w:t>以下</w:t>
      </w:r>
      <w:r w:rsidR="00C049B7" w:rsidRPr="00DF2134">
        <w:rPr>
          <w:rFonts w:ascii="標楷體" w:eastAsia="標楷體" w:hAnsi="標楷體" w:hint="eastAsia"/>
          <w:sz w:val="28"/>
          <w:szCs w:val="28"/>
        </w:rPr>
        <w:t>教育階段</w:t>
      </w:r>
      <w:r w:rsidR="00C049B7" w:rsidRPr="00DF2134">
        <w:rPr>
          <w:rFonts w:ascii="標楷體" w:eastAsia="標楷體" w:hAnsi="標楷體"/>
          <w:sz w:val="28"/>
          <w:szCs w:val="28"/>
        </w:rPr>
        <w:t>特殊教育活動</w:t>
      </w:r>
      <w:r w:rsidR="00C049B7" w:rsidRPr="00DF2134">
        <w:rPr>
          <w:rFonts w:ascii="標楷體" w:eastAsia="標楷體" w:hAnsi="標楷體" w:hint="eastAsia"/>
          <w:sz w:val="28"/>
          <w:szCs w:val="28"/>
        </w:rPr>
        <w:t>之依據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，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本要點</w:t>
      </w:r>
      <w:r w:rsidR="00C049B7" w:rsidRPr="00DF2134">
        <w:rPr>
          <w:rFonts w:ascii="標楷體" w:eastAsia="標楷體" w:hAnsi="標楷體" w:hint="eastAsia"/>
          <w:sz w:val="28"/>
          <w:szCs w:val="28"/>
        </w:rPr>
        <w:t>草案共計</w:t>
      </w:r>
      <w:r w:rsidR="005A1FC5">
        <w:rPr>
          <w:rFonts w:ascii="標楷體" w:eastAsia="標楷體" w:hAnsi="標楷體" w:hint="eastAsia"/>
          <w:sz w:val="28"/>
          <w:szCs w:val="28"/>
        </w:rPr>
        <w:t>九</w:t>
      </w:r>
      <w:r w:rsidR="00C049B7" w:rsidRPr="00DF2134">
        <w:rPr>
          <w:rFonts w:ascii="標楷體" w:eastAsia="標楷體" w:hAnsi="標楷體" w:hint="eastAsia"/>
          <w:sz w:val="28"/>
          <w:szCs w:val="28"/>
        </w:rPr>
        <w:t>條，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其要點如下:</w:t>
      </w:r>
    </w:p>
    <w:p w:rsidR="00DF2B55" w:rsidRPr="00DF2134" w:rsidRDefault="00FC343B" w:rsidP="005A1FC5">
      <w:pPr>
        <w:pStyle w:val="HTML"/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hint="eastAsia"/>
          <w:sz w:val="28"/>
          <w:szCs w:val="28"/>
        </w:rPr>
        <w:t>(一)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明</w:t>
      </w:r>
      <w:r w:rsidR="00DF6F54" w:rsidRPr="00DF2134">
        <w:rPr>
          <w:rFonts w:ascii="標楷體" w:eastAsia="標楷體" w:hAnsi="標楷體" w:hint="eastAsia"/>
          <w:sz w:val="28"/>
          <w:szCs w:val="28"/>
        </w:rPr>
        <w:t>定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本要點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之依據</w:t>
      </w:r>
      <w:r w:rsidR="0058451B" w:rsidRPr="00DF2134">
        <w:rPr>
          <w:rFonts w:ascii="標楷體" w:eastAsia="標楷體" w:hAnsi="標楷體" w:hint="eastAsia"/>
          <w:sz w:val="28"/>
          <w:szCs w:val="28"/>
        </w:rPr>
        <w:t>。</w:t>
      </w:r>
    </w:p>
    <w:p w:rsidR="00DF6F54" w:rsidRPr="00DF2134" w:rsidRDefault="00FC343B" w:rsidP="005A1FC5">
      <w:pPr>
        <w:pStyle w:val="HTML"/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hint="eastAsia"/>
          <w:sz w:val="28"/>
          <w:szCs w:val="28"/>
        </w:rPr>
        <w:t>(二)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明</w:t>
      </w:r>
      <w:r w:rsidR="00DF6F54" w:rsidRPr="00DF2134">
        <w:rPr>
          <w:rFonts w:ascii="標楷體" w:eastAsia="標楷體" w:hAnsi="標楷體" w:hint="eastAsia"/>
          <w:sz w:val="28"/>
          <w:szCs w:val="28"/>
        </w:rPr>
        <w:t>定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本要點</w:t>
      </w:r>
      <w:r w:rsidR="00DF2B55" w:rsidRPr="00DF2134">
        <w:rPr>
          <w:rFonts w:ascii="標楷體" w:eastAsia="標楷體" w:hAnsi="標楷體" w:hint="eastAsia"/>
          <w:sz w:val="28"/>
          <w:szCs w:val="28"/>
        </w:rPr>
        <w:t>之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獎助對象</w:t>
      </w:r>
      <w:r w:rsidR="0058451B" w:rsidRPr="00DF2134">
        <w:rPr>
          <w:rFonts w:ascii="標楷體" w:eastAsia="標楷體" w:hAnsi="標楷體" w:hint="eastAsia"/>
          <w:sz w:val="28"/>
          <w:szCs w:val="28"/>
        </w:rPr>
        <w:t>。</w:t>
      </w:r>
    </w:p>
    <w:p w:rsidR="00DF2B55" w:rsidRPr="00DF2134" w:rsidRDefault="00FC343B" w:rsidP="005A1FC5">
      <w:pPr>
        <w:pStyle w:val="HTML"/>
        <w:tabs>
          <w:tab w:val="clear" w:pos="916"/>
        </w:tabs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sz w:val="28"/>
          <w:szCs w:val="28"/>
        </w:rPr>
        <w:t>(三)</w:t>
      </w:r>
      <w:r w:rsidR="00DF2B55" w:rsidRPr="00DF2134">
        <w:rPr>
          <w:rFonts w:ascii="標楷體" w:eastAsia="標楷體" w:hAnsi="標楷體" w:cs="新細明體" w:hint="eastAsia"/>
          <w:sz w:val="28"/>
          <w:szCs w:val="28"/>
        </w:rPr>
        <w:t>明</w:t>
      </w:r>
      <w:r w:rsidR="00DF6F54" w:rsidRPr="00DF2134">
        <w:rPr>
          <w:rFonts w:ascii="標楷體" w:eastAsia="標楷體" w:hAnsi="標楷體" w:hint="eastAsia"/>
          <w:sz w:val="28"/>
          <w:szCs w:val="28"/>
        </w:rPr>
        <w:t>定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獎</w:t>
      </w:r>
      <w:r w:rsidR="00DF2B55" w:rsidRPr="00DF2134">
        <w:rPr>
          <w:rFonts w:ascii="標楷體" w:eastAsia="標楷體" w:hAnsi="標楷體" w:cs="新細明體" w:hint="eastAsia"/>
          <w:sz w:val="28"/>
          <w:szCs w:val="28"/>
        </w:rPr>
        <w:t>助原則</w:t>
      </w:r>
      <w:r w:rsidR="0058451B" w:rsidRPr="00DF2134">
        <w:rPr>
          <w:rFonts w:ascii="標楷體" w:eastAsia="標楷體" w:hAnsi="標楷體" w:hint="eastAsia"/>
          <w:sz w:val="28"/>
          <w:szCs w:val="28"/>
        </w:rPr>
        <w:t>。</w:t>
      </w:r>
    </w:p>
    <w:p w:rsidR="00DF2B55" w:rsidRPr="00DF2134" w:rsidRDefault="00FC343B" w:rsidP="005A1FC5">
      <w:pPr>
        <w:pStyle w:val="HTML"/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sz w:val="28"/>
          <w:szCs w:val="28"/>
        </w:rPr>
        <w:t>(</w:t>
      </w:r>
      <w:r w:rsidR="000A4CF1" w:rsidRPr="00DF2134">
        <w:rPr>
          <w:rFonts w:ascii="標楷體" w:eastAsia="標楷體" w:hAnsi="標楷體" w:cs="新細明體" w:hint="eastAsia"/>
          <w:sz w:val="28"/>
          <w:szCs w:val="28"/>
        </w:rPr>
        <w:t>四</w:t>
      </w:r>
      <w:r w:rsidRPr="00DF2134">
        <w:rPr>
          <w:rFonts w:ascii="標楷體" w:eastAsia="標楷體" w:hAnsi="標楷體" w:cs="新細明體" w:hint="eastAsia"/>
          <w:sz w:val="28"/>
          <w:szCs w:val="28"/>
        </w:rPr>
        <w:t>)</w:t>
      </w:r>
      <w:r w:rsidR="00DF2B55" w:rsidRPr="00DF2134">
        <w:rPr>
          <w:rFonts w:ascii="標楷體" w:eastAsia="標楷體" w:hAnsi="標楷體" w:cs="新細明體" w:hint="eastAsia"/>
          <w:sz w:val="28"/>
          <w:szCs w:val="28"/>
        </w:rPr>
        <w:t>明</w:t>
      </w:r>
      <w:r w:rsidR="00DF6F54" w:rsidRPr="00DF2134">
        <w:rPr>
          <w:rFonts w:ascii="標楷體" w:eastAsia="標楷體" w:hAnsi="標楷體" w:hint="eastAsia"/>
          <w:sz w:val="28"/>
          <w:szCs w:val="28"/>
        </w:rPr>
        <w:t>定</w:t>
      </w:r>
      <w:r w:rsidR="0036645E" w:rsidRPr="00DF2134">
        <w:rPr>
          <w:rFonts w:ascii="標楷體" w:eastAsia="標楷體" w:hAnsi="標楷體" w:hint="eastAsia"/>
          <w:sz w:val="28"/>
          <w:szCs w:val="28"/>
        </w:rPr>
        <w:t>辦理程序</w:t>
      </w:r>
      <w:r w:rsidR="0058451B" w:rsidRPr="00DF2134">
        <w:rPr>
          <w:rFonts w:ascii="標楷體" w:eastAsia="標楷體" w:hAnsi="標楷體" w:hint="eastAsia"/>
          <w:sz w:val="28"/>
          <w:szCs w:val="28"/>
        </w:rPr>
        <w:t>。</w:t>
      </w:r>
    </w:p>
    <w:p w:rsidR="0036645E" w:rsidRPr="00DF2134" w:rsidRDefault="0036645E" w:rsidP="005A1FC5">
      <w:pPr>
        <w:pStyle w:val="HTML"/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hint="eastAsia"/>
          <w:sz w:val="28"/>
          <w:szCs w:val="28"/>
        </w:rPr>
        <w:t>(</w:t>
      </w:r>
      <w:r w:rsidR="000A4CF1" w:rsidRPr="00DF2134">
        <w:rPr>
          <w:rFonts w:ascii="標楷體" w:eastAsia="標楷體" w:hAnsi="標楷體" w:hint="eastAsia"/>
          <w:sz w:val="28"/>
          <w:szCs w:val="28"/>
        </w:rPr>
        <w:t>五</w:t>
      </w:r>
      <w:r w:rsidRPr="00DF2134">
        <w:rPr>
          <w:rFonts w:ascii="標楷體" w:eastAsia="標楷體" w:hAnsi="標楷體" w:hint="eastAsia"/>
          <w:sz w:val="28"/>
          <w:szCs w:val="28"/>
        </w:rPr>
        <w:t>)</w:t>
      </w:r>
      <w:r w:rsidR="000A4CF1" w:rsidRPr="00DF2134">
        <w:rPr>
          <w:rFonts w:ascii="標楷體" w:eastAsia="標楷體" w:hAnsi="標楷體" w:hint="eastAsia"/>
          <w:sz w:val="28"/>
          <w:szCs w:val="28"/>
        </w:rPr>
        <w:t>明定申請文件、資料應包含表格及項目</w:t>
      </w:r>
      <w:r w:rsidR="00211268" w:rsidRPr="00DF2134">
        <w:rPr>
          <w:rFonts w:ascii="標楷體" w:eastAsia="標楷體" w:hAnsi="標楷體" w:hint="eastAsia"/>
          <w:sz w:val="28"/>
          <w:szCs w:val="28"/>
        </w:rPr>
        <w:t>及</w:t>
      </w:r>
      <w:r w:rsidR="00211268" w:rsidRPr="00DF2134">
        <w:rPr>
          <w:rFonts w:ascii="標楷體" w:eastAsia="標楷體" w:hAnsi="標楷體" w:cs="新細明體" w:hint="eastAsia"/>
          <w:sz w:val="28"/>
          <w:szCs w:val="28"/>
        </w:rPr>
        <w:t>經費編列基準及項目參考依據</w:t>
      </w:r>
      <w:r w:rsidR="000A4CF1" w:rsidRPr="00DF2134">
        <w:rPr>
          <w:rFonts w:ascii="標楷體" w:eastAsia="標楷體" w:hAnsi="標楷體" w:hint="eastAsia"/>
          <w:sz w:val="28"/>
          <w:szCs w:val="28"/>
        </w:rPr>
        <w:t>。</w:t>
      </w:r>
    </w:p>
    <w:p w:rsidR="000A4CF1" w:rsidRPr="00DF2134" w:rsidRDefault="00FC343B" w:rsidP="005A1FC5">
      <w:pPr>
        <w:pStyle w:val="HTML"/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sz w:val="28"/>
          <w:szCs w:val="28"/>
        </w:rPr>
        <w:t>(六)</w:t>
      </w:r>
      <w:r w:rsidR="003E69CE" w:rsidRPr="00DF2134">
        <w:rPr>
          <w:rFonts w:ascii="標楷體" w:eastAsia="標楷體" w:hAnsi="標楷體" w:cs="新細明體" w:hint="eastAsia"/>
          <w:sz w:val="28"/>
          <w:szCs w:val="28"/>
        </w:rPr>
        <w:t>明</w:t>
      </w:r>
      <w:r w:rsidR="00DF6F54" w:rsidRPr="00DF2134">
        <w:rPr>
          <w:rFonts w:ascii="標楷體" w:eastAsia="標楷體" w:hAnsi="標楷體" w:hint="eastAsia"/>
          <w:sz w:val="28"/>
          <w:szCs w:val="28"/>
        </w:rPr>
        <w:t>定</w:t>
      </w:r>
      <w:r w:rsidR="000A4CF1" w:rsidRPr="00DF2134">
        <w:rPr>
          <w:rFonts w:ascii="標楷體" w:eastAsia="標楷體" w:hAnsi="標楷體" w:hint="eastAsia"/>
          <w:sz w:val="28"/>
          <w:szCs w:val="28"/>
        </w:rPr>
        <w:t>核定補助之項目及金額變更方式</w:t>
      </w:r>
    </w:p>
    <w:p w:rsidR="00DF2B55" w:rsidRPr="00DF2134" w:rsidRDefault="000A4CF1" w:rsidP="005A1FC5">
      <w:pPr>
        <w:pStyle w:val="HTML"/>
        <w:snapToGrid w:val="0"/>
        <w:spacing w:line="500" w:lineRule="exact"/>
        <w:ind w:leftChars="176" w:left="988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sz w:val="28"/>
          <w:szCs w:val="28"/>
        </w:rPr>
        <w:t>(七)明定</w:t>
      </w:r>
      <w:r w:rsidR="00DF2B55" w:rsidRPr="00DF2134">
        <w:rPr>
          <w:rFonts w:ascii="標楷體" w:eastAsia="標楷體" w:hAnsi="標楷體" w:cs="新細明體" w:hint="eastAsia"/>
          <w:sz w:val="28"/>
          <w:szCs w:val="28"/>
        </w:rPr>
        <w:t>經費請撥及核銷</w:t>
      </w:r>
      <w:r w:rsidR="00211268" w:rsidRPr="00DF2134">
        <w:rPr>
          <w:rFonts w:ascii="標楷體" w:eastAsia="標楷體" w:hAnsi="標楷體" w:cs="新細明體" w:hint="eastAsia"/>
          <w:sz w:val="28"/>
          <w:szCs w:val="28"/>
        </w:rPr>
        <w:t>程序</w:t>
      </w:r>
      <w:r w:rsidR="0058451B" w:rsidRPr="00DF2134">
        <w:rPr>
          <w:rFonts w:ascii="標楷體" w:eastAsia="標楷體" w:hAnsi="標楷體" w:hint="eastAsia"/>
          <w:sz w:val="28"/>
          <w:szCs w:val="28"/>
        </w:rPr>
        <w:t>。</w:t>
      </w:r>
    </w:p>
    <w:p w:rsidR="00752134" w:rsidRDefault="00FC343B" w:rsidP="00752134">
      <w:pPr>
        <w:widowControl/>
        <w:snapToGrid w:val="0"/>
        <w:spacing w:line="420" w:lineRule="exact"/>
        <w:ind w:leftChars="177" w:left="991" w:hangingChars="202" w:hanging="566"/>
        <w:rPr>
          <w:rFonts w:hAnsi="標楷體" w:cs="新細明體"/>
          <w:sz w:val="28"/>
          <w:szCs w:val="28"/>
        </w:rPr>
      </w:pPr>
      <w:r w:rsidRPr="005A1FC5">
        <w:rPr>
          <w:rFonts w:ascii="標楷體" w:eastAsia="標楷體" w:hAnsi="標楷體" w:cs="新細明體" w:hint="eastAsia"/>
          <w:sz w:val="28"/>
          <w:szCs w:val="28"/>
        </w:rPr>
        <w:t>(</w:t>
      </w:r>
      <w:r w:rsidR="000A4CF1" w:rsidRPr="005A1FC5">
        <w:rPr>
          <w:rFonts w:ascii="標楷體" w:eastAsia="標楷體" w:hAnsi="標楷體" w:cs="新細明體" w:hint="eastAsia"/>
          <w:sz w:val="28"/>
          <w:szCs w:val="28"/>
        </w:rPr>
        <w:t>八</w:t>
      </w:r>
      <w:r w:rsidRPr="005A1FC5">
        <w:rPr>
          <w:rFonts w:ascii="標楷體" w:eastAsia="標楷體" w:hAnsi="標楷體" w:cs="新細明體" w:hint="eastAsia"/>
          <w:sz w:val="28"/>
          <w:szCs w:val="28"/>
        </w:rPr>
        <w:t>)</w:t>
      </w:r>
      <w:r w:rsidR="005A1FC5" w:rsidRPr="00752134">
        <w:rPr>
          <w:rFonts w:ascii="標楷體" w:eastAsia="標楷體" w:hAnsi="標楷體" w:cs="新細明體" w:hint="eastAsia"/>
          <w:sz w:val="28"/>
          <w:szCs w:val="28"/>
        </w:rPr>
        <w:t>明定</w:t>
      </w:r>
      <w:r w:rsidR="005A1FC5" w:rsidRPr="00752134">
        <w:rPr>
          <w:rFonts w:ascii="標楷體" w:eastAsia="標楷體" w:hAnsi="標楷體" w:cs="新細明體"/>
          <w:sz w:val="28"/>
          <w:szCs w:val="28"/>
        </w:rPr>
        <w:t>受獎助之學校、機構或團體，應於活動、研習場地之適當空間、宣導海報及節目簡介等印刷物之適當位置</w:t>
      </w:r>
      <w:r w:rsidR="005A1FC5" w:rsidRPr="00752134">
        <w:rPr>
          <w:rFonts w:ascii="標楷體" w:eastAsia="標楷體" w:hAnsi="標楷體" w:cs="新細明體" w:hint="eastAsia"/>
          <w:kern w:val="0"/>
          <w:sz w:val="28"/>
          <w:szCs w:val="28"/>
        </w:rPr>
        <w:t>加註</w:t>
      </w:r>
      <w:r w:rsidR="00752134" w:rsidRPr="00752134">
        <w:rPr>
          <w:rFonts w:ascii="標楷體" w:eastAsia="標楷體" w:hAnsi="標楷體" w:cs="新細明體"/>
          <w:sz w:val="28"/>
          <w:szCs w:val="28"/>
        </w:rPr>
        <w:t>獎、補助者機關</w:t>
      </w:r>
      <w:r w:rsidR="00752134" w:rsidRPr="00752134">
        <w:rPr>
          <w:rFonts w:ascii="標楷體" w:eastAsia="標楷體" w:hAnsi="標楷體" w:cs="新細明體" w:hint="eastAsia"/>
          <w:sz w:val="28"/>
          <w:szCs w:val="28"/>
        </w:rPr>
        <w:t>相關全銜</w:t>
      </w:r>
    </w:p>
    <w:p w:rsidR="004737D1" w:rsidRPr="00DF2134" w:rsidRDefault="000A4CF1" w:rsidP="00752134">
      <w:pPr>
        <w:widowControl/>
        <w:snapToGrid w:val="0"/>
        <w:spacing w:line="420" w:lineRule="exac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DF2134">
        <w:rPr>
          <w:rFonts w:ascii="標楷體" w:eastAsia="標楷體" w:hAnsi="標楷體" w:cs="新細明體" w:hint="eastAsia"/>
          <w:sz w:val="28"/>
          <w:szCs w:val="28"/>
        </w:rPr>
        <w:t>(九)</w:t>
      </w:r>
      <w:r w:rsidR="000A2DFF" w:rsidRPr="00DF2134">
        <w:rPr>
          <w:rFonts w:ascii="標楷體" w:eastAsia="標楷體" w:hAnsi="標楷體" w:cs="新細明體" w:hint="eastAsia"/>
          <w:sz w:val="28"/>
          <w:szCs w:val="28"/>
        </w:rPr>
        <w:t>明</w:t>
      </w:r>
      <w:r w:rsidR="00DF6F54" w:rsidRPr="00DF2134">
        <w:rPr>
          <w:rFonts w:ascii="標楷體" w:eastAsia="標楷體" w:hAnsi="標楷體" w:hint="eastAsia"/>
          <w:sz w:val="28"/>
          <w:szCs w:val="28"/>
        </w:rPr>
        <w:t>定</w:t>
      </w:r>
      <w:r w:rsidR="00DF2134" w:rsidRPr="00DF2134">
        <w:rPr>
          <w:rFonts w:ascii="標楷體" w:eastAsia="標楷體" w:hAnsi="標楷體" w:cs="新細明體" w:hint="eastAsia"/>
          <w:sz w:val="28"/>
          <w:szCs w:val="28"/>
        </w:rPr>
        <w:t>獎</w:t>
      </w:r>
      <w:r w:rsidR="00DF2B55" w:rsidRPr="00DF2134">
        <w:rPr>
          <w:rFonts w:ascii="標楷體" w:eastAsia="標楷體" w:hAnsi="標楷體" w:cs="新細明體" w:hint="eastAsia"/>
          <w:sz w:val="28"/>
          <w:szCs w:val="28"/>
        </w:rPr>
        <w:t>助成效考核之辦法</w:t>
      </w:r>
      <w:r w:rsidR="0058451B" w:rsidRPr="00DF2134">
        <w:rPr>
          <w:rFonts w:ascii="標楷體" w:eastAsia="標楷體" w:hAnsi="標楷體" w:hint="eastAsia"/>
          <w:sz w:val="28"/>
          <w:szCs w:val="28"/>
        </w:rPr>
        <w:t>。</w:t>
      </w:r>
    </w:p>
    <w:sectPr w:rsidR="004737D1" w:rsidRPr="00DF2134" w:rsidSect="00FB6B4B">
      <w:footerReference w:type="default" r:id="rId7"/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7F" w:rsidRDefault="00AA167F" w:rsidP="003E69CE">
      <w:r>
        <w:separator/>
      </w:r>
    </w:p>
  </w:endnote>
  <w:endnote w:type="continuationSeparator" w:id="0">
    <w:p w:rsidR="00AA167F" w:rsidRDefault="00AA167F" w:rsidP="003E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2E" w:rsidRDefault="00440A2E">
    <w:pPr>
      <w:pStyle w:val="a6"/>
      <w:jc w:val="center"/>
    </w:pPr>
  </w:p>
  <w:p w:rsidR="00440A2E" w:rsidRDefault="00440A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7F" w:rsidRDefault="00AA167F" w:rsidP="003E69CE">
      <w:r>
        <w:separator/>
      </w:r>
    </w:p>
  </w:footnote>
  <w:footnote w:type="continuationSeparator" w:id="0">
    <w:p w:rsidR="00AA167F" w:rsidRDefault="00AA167F" w:rsidP="003E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A5DCD"/>
    <w:multiLevelType w:val="hybridMultilevel"/>
    <w:tmpl w:val="88D0141A"/>
    <w:lvl w:ilvl="0" w:tplc="B61E349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55"/>
    <w:rsid w:val="000256B7"/>
    <w:rsid w:val="0003244F"/>
    <w:rsid w:val="00070919"/>
    <w:rsid w:val="000A092C"/>
    <w:rsid w:val="000A2DFF"/>
    <w:rsid w:val="000A4CF1"/>
    <w:rsid w:val="000D3DBE"/>
    <w:rsid w:val="000E5AB8"/>
    <w:rsid w:val="001657F0"/>
    <w:rsid w:val="001861F0"/>
    <w:rsid w:val="00192CAC"/>
    <w:rsid w:val="00204F0C"/>
    <w:rsid w:val="00211268"/>
    <w:rsid w:val="00250943"/>
    <w:rsid w:val="002710DC"/>
    <w:rsid w:val="00307F04"/>
    <w:rsid w:val="00343479"/>
    <w:rsid w:val="0036645E"/>
    <w:rsid w:val="003B59AD"/>
    <w:rsid w:val="003E69CE"/>
    <w:rsid w:val="00440A2E"/>
    <w:rsid w:val="00442E2E"/>
    <w:rsid w:val="004737D1"/>
    <w:rsid w:val="005068E7"/>
    <w:rsid w:val="005135FA"/>
    <w:rsid w:val="0058451B"/>
    <w:rsid w:val="005A1FC5"/>
    <w:rsid w:val="005B4880"/>
    <w:rsid w:val="005F1490"/>
    <w:rsid w:val="00603A97"/>
    <w:rsid w:val="00607019"/>
    <w:rsid w:val="006142B6"/>
    <w:rsid w:val="00617C75"/>
    <w:rsid w:val="00624FF0"/>
    <w:rsid w:val="00687B37"/>
    <w:rsid w:val="006B3C4E"/>
    <w:rsid w:val="00720C89"/>
    <w:rsid w:val="00752134"/>
    <w:rsid w:val="007762CE"/>
    <w:rsid w:val="007A382A"/>
    <w:rsid w:val="007F7860"/>
    <w:rsid w:val="008A1940"/>
    <w:rsid w:val="008F329C"/>
    <w:rsid w:val="009871B7"/>
    <w:rsid w:val="009A7CA8"/>
    <w:rsid w:val="009D4615"/>
    <w:rsid w:val="009E057E"/>
    <w:rsid w:val="00AA167F"/>
    <w:rsid w:val="00BD12F2"/>
    <w:rsid w:val="00BF205C"/>
    <w:rsid w:val="00C049B7"/>
    <w:rsid w:val="00C06467"/>
    <w:rsid w:val="00C27E4A"/>
    <w:rsid w:val="00C33856"/>
    <w:rsid w:val="00C457B5"/>
    <w:rsid w:val="00C522EF"/>
    <w:rsid w:val="00C93C6D"/>
    <w:rsid w:val="00CA536C"/>
    <w:rsid w:val="00CD39BC"/>
    <w:rsid w:val="00CF5966"/>
    <w:rsid w:val="00CF6B7F"/>
    <w:rsid w:val="00D96E7D"/>
    <w:rsid w:val="00DE6223"/>
    <w:rsid w:val="00DF2134"/>
    <w:rsid w:val="00DF2B55"/>
    <w:rsid w:val="00DF6F54"/>
    <w:rsid w:val="00E60580"/>
    <w:rsid w:val="00EB2839"/>
    <w:rsid w:val="00F60A6A"/>
    <w:rsid w:val="00F63336"/>
    <w:rsid w:val="00F81ACC"/>
    <w:rsid w:val="00F97168"/>
    <w:rsid w:val="00FA1AE3"/>
    <w:rsid w:val="00FB6B4B"/>
    <w:rsid w:val="00FC343B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27520A-EC40-4DB7-BB56-D6FE115C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B5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2B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DF2B55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E6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E69C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6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69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TPDE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TPDE</dc:creator>
  <cp:lastModifiedBy>特教組長</cp:lastModifiedBy>
  <cp:revision>2</cp:revision>
  <cp:lastPrinted>2014-05-15T08:53:00Z</cp:lastPrinted>
  <dcterms:created xsi:type="dcterms:W3CDTF">2015-02-12T00:43:00Z</dcterms:created>
  <dcterms:modified xsi:type="dcterms:W3CDTF">2015-02-12T00:43:00Z</dcterms:modified>
</cp:coreProperties>
</file>